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80"/>
        <w:contextualSpacing/>
        <w:jc w:val="both"/>
        <w:rPr>
          <w:rFonts w:ascii="Alef" w:hAnsi="Alef" w:eastAsia="Tenorite Display" w:cs="Alef"/>
          <w:sz w:val="36"/>
          <w:szCs w:val="36"/>
        </w:rPr>
      </w:pPr>
      <w:r>
        <w:rPr>
          <w:rFonts w:eastAsia="Tenorite Display" w:cs="Alef" w:ascii="Alef" w:hAnsi="Alef"/>
          <w:sz w:val="36"/>
          <w:szCs w:val="36"/>
        </w:rPr>
      </w:r>
    </w:p>
    <w:p>
      <w:pPr>
        <w:pStyle w:val="Normal"/>
        <w:spacing w:before="0" w:after="280"/>
        <w:contextualSpacing/>
        <w:jc w:val="center"/>
        <w:rPr>
          <w:rFonts w:ascii="Alef" w:hAnsi="Alef" w:eastAsia="Tenorite Display" w:cs="Alef"/>
          <w:sz w:val="36"/>
          <w:szCs w:val="36"/>
        </w:rPr>
      </w:pPr>
      <w:bookmarkStart w:id="0" w:name="_Int_WS0LSyDh"/>
      <w:r>
        <w:rPr>
          <w:rFonts w:eastAsia="Tenorite Display" w:cs="Alef" w:ascii="Alef" w:hAnsi="Alef"/>
          <w:sz w:val="36"/>
          <w:szCs w:val="36"/>
        </w:rPr>
        <w:t>CALL TO ORDER ~ ROLL CALL ~ PLEDGE OF ALLEGIANCE</w:t>
      </w:r>
      <w:bookmarkEnd w:id="0"/>
    </w:p>
    <w:p>
      <w:pPr>
        <w:pStyle w:val="Normal"/>
        <w:spacing w:before="0" w:after="280"/>
        <w:contextualSpacing/>
        <w:jc w:val="both"/>
        <w:rPr>
          <w:rFonts w:ascii="Alef" w:hAnsi="Alef" w:eastAsia="Tenorite Display" w:cs="Alef"/>
          <w:b/>
          <w:bCs/>
          <w:color w:val="000000"/>
          <w:sz w:val="36"/>
          <w:szCs w:val="36"/>
        </w:rPr>
      </w:pPr>
      <w:r>
        <w:rPr>
          <w:rFonts w:eastAsia="Tenorite Display" w:cs="Alef" w:ascii="Alef" w:hAnsi="Alef"/>
          <w:b/>
          <w:bCs/>
          <w:color w:val="000000"/>
          <w:sz w:val="36"/>
          <w:szCs w:val="36"/>
        </w:rPr>
      </w:r>
    </w:p>
    <w:p>
      <w:pPr>
        <w:pStyle w:val="Normal"/>
        <w:spacing w:before="0" w:after="280"/>
        <w:contextualSpacing/>
        <w:jc w:val="center"/>
        <w:rPr/>
      </w:pPr>
      <w:r>
        <w:rPr>
          <w:rFonts w:eastAsia="Tenorite Display" w:cs="Alef" w:ascii="Alef" w:hAnsi="Alef"/>
          <w:sz w:val="36"/>
          <w:szCs w:val="36"/>
        </w:rPr>
        <w:t>Next meeting will be held February 14th</w:t>
      </w:r>
    </w:p>
    <w:p>
      <w:pPr>
        <w:pStyle w:val="Normal"/>
        <w:spacing w:before="0" w:after="280"/>
        <w:contextualSpacing/>
        <w:jc w:val="both"/>
        <w:rPr>
          <w:rFonts w:ascii="Alef" w:hAnsi="Alef" w:eastAsia="Tenorite Display" w:cs="Alef"/>
          <w:sz w:val="36"/>
          <w:szCs w:val="36"/>
        </w:rPr>
      </w:pPr>
      <w:r>
        <w:rPr>
          <w:rFonts w:eastAsia="Tenorite Display" w:cs="Alef" w:ascii="Alef" w:hAnsi="Alef"/>
          <w:sz w:val="36"/>
          <w:szCs w:val="36"/>
        </w:rPr>
      </w:r>
    </w:p>
    <w:p>
      <w:pPr>
        <w:pStyle w:val="Normal"/>
        <w:spacing w:before="0" w:after="280"/>
        <w:contextualSpacing/>
        <w:jc w:val="both"/>
        <w:rPr/>
      </w:pPr>
      <w:r>
        <w:rPr>
          <w:rFonts w:eastAsia="Tenorite Display" w:cs="Alef" w:ascii="Alef" w:hAnsi="Alef"/>
          <w:sz w:val="36"/>
          <w:szCs w:val="36"/>
        </w:rPr>
        <w:t>“</w:t>
      </w:r>
      <w:r>
        <w:rPr>
          <w:rFonts w:eastAsia="Tenorite Display" w:cs="Alef" w:ascii="Alef" w:hAnsi="Alef"/>
          <w:sz w:val="32"/>
          <w:szCs w:val="32"/>
        </w:rPr>
        <w:t xml:space="preserve">Privilege of the </w:t>
      </w:r>
      <w:r>
        <w:rPr>
          <w:rFonts w:eastAsia="Tenorite Display" w:cs="Alef" w:ascii="Alef" w:hAnsi="Alef"/>
          <w:b w:val="false"/>
          <w:bCs w:val="false"/>
          <w:i w:val="false"/>
          <w:iCs w:val="false"/>
          <w:sz w:val="32"/>
          <w:szCs w:val="32"/>
          <w:u w:val="none"/>
        </w:rPr>
        <w:t>floor</w:t>
      </w:r>
      <w:r>
        <w:rPr>
          <w:rFonts w:eastAsia="Tenorite Display" w:cs="Alef" w:ascii="Alef" w:hAnsi="Alef"/>
          <w:sz w:val="32"/>
          <w:szCs w:val="32"/>
        </w:rPr>
        <w:t>.”</w:t>
      </w:r>
      <w:r>
        <w:rPr>
          <w:rFonts w:eastAsia="Tenorite Display" w:cs="Alef" w:ascii="Alef" w:hAnsi="Alef"/>
          <w:sz w:val="36"/>
          <w:szCs w:val="36"/>
        </w:rPr>
        <w:t xml:space="preserve"> (3 minutes)</w:t>
      </w:r>
    </w:p>
    <w:p>
      <w:pPr>
        <w:pStyle w:val="Normal"/>
        <w:spacing w:before="0" w:after="280"/>
        <w:contextualSpacing/>
        <w:jc w:val="both"/>
        <w:rPr>
          <w:rFonts w:ascii="Alef" w:hAnsi="Alef" w:eastAsia="Tenorite Display" w:cs="Alef"/>
          <w:sz w:val="32"/>
          <w:szCs w:val="32"/>
        </w:rPr>
      </w:pPr>
      <w:r>
        <w:rPr/>
      </w:r>
    </w:p>
    <w:p>
      <w:pPr>
        <w:pStyle w:val="Normal"/>
        <w:spacing w:before="0" w:after="280"/>
        <w:contextualSpacing/>
        <w:jc w:val="both"/>
        <w:rPr>
          <w:u w:val="single"/>
        </w:rPr>
      </w:pPr>
      <w:r>
        <w:rPr>
          <w:rFonts w:eastAsia="Tenorite Display" w:cs="Alef" w:ascii="Alef" w:hAnsi="Alef"/>
          <w:sz w:val="32"/>
          <w:szCs w:val="32"/>
          <w:u w:val="single"/>
        </w:rPr>
        <w:t>Presentation</w:t>
      </w:r>
    </w:p>
    <w:p>
      <w:pPr>
        <w:pStyle w:val="Normal"/>
        <w:spacing w:before="0" w:after="280"/>
        <w:contextualSpacing/>
        <w:jc w:val="both"/>
        <w:rPr/>
      </w:pPr>
      <w:r>
        <w:rPr>
          <w:rFonts w:eastAsia="Tenorite Display" w:cs="Alef" w:ascii="Alef" w:hAnsi="Alef"/>
          <w:sz w:val="32"/>
          <w:szCs w:val="32"/>
        </w:rPr>
        <w:t>David Koehn, representing the residents of Lower Reservoir Rd., Oneonta.</w:t>
      </w:r>
    </w:p>
    <w:p>
      <w:pPr>
        <w:pStyle w:val="Normal"/>
        <w:spacing w:before="0" w:after="280"/>
        <w:contextualSpacing/>
        <w:jc w:val="both"/>
        <w:rPr>
          <w:rFonts w:ascii="Alef" w:hAnsi="Alef" w:cs="Alef"/>
        </w:rPr>
      </w:pPr>
      <w:r>
        <w:rPr>
          <w:rFonts w:cs="Alef" w:ascii="Alef" w:hAnsi="Alef"/>
        </w:rPr>
      </w:r>
    </w:p>
    <w:p>
      <w:pPr>
        <w:pStyle w:val="Normal"/>
        <w:spacing w:lineRule="auto" w:line="256" w:before="0" w:after="280"/>
        <w:contextualSpacing/>
        <w:jc w:val="both"/>
        <w:rPr>
          <w:rFonts w:ascii="Alef" w:hAnsi="Alef" w:eastAsia="Tenorite Display" w:cs="Alef"/>
          <w:sz w:val="36"/>
          <w:szCs w:val="36"/>
        </w:rPr>
      </w:pPr>
      <w:r>
        <w:rPr>
          <w:rFonts w:eastAsia="Tenorite Display" w:cs="Alef" w:ascii="Alef" w:hAnsi="Alef"/>
          <w:sz w:val="36"/>
          <w:szCs w:val="36"/>
        </w:rPr>
      </w:r>
    </w:p>
    <w:p>
      <w:pPr>
        <w:pStyle w:val="Normal"/>
        <w:spacing w:before="0" w:after="280"/>
        <w:contextualSpacing/>
        <w:jc w:val="both"/>
        <w:rPr>
          <w:rFonts w:ascii="Alef" w:hAnsi="Alef" w:eastAsia="Tenorite Display" w:cs="Alef"/>
          <w:sz w:val="36"/>
          <w:szCs w:val="36"/>
        </w:rPr>
      </w:pPr>
      <w:r>
        <w:rPr>
          <w:rFonts w:eastAsia="Tenorite Display" w:cs="Alef" w:ascii="Alef" w:hAnsi="Alef"/>
          <w:i/>
          <w:iCs/>
          <w:sz w:val="36"/>
          <w:szCs w:val="36"/>
          <w:u w:val="single"/>
        </w:rPr>
        <w:t>COMMITTEES</w:t>
      </w:r>
      <w:r>
        <w:rPr>
          <w:rFonts w:eastAsia="Tenorite Display" w:cs="Alef" w:ascii="Alef" w:hAnsi="Alef"/>
          <w:sz w:val="36"/>
          <w:szCs w:val="36"/>
        </w:rPr>
        <w:t>:</w:t>
      </w:r>
    </w:p>
    <w:p>
      <w:pPr>
        <w:pStyle w:val="Normal"/>
        <w:spacing w:before="0" w:after="280"/>
        <w:ind w:start="720" w:end="0"/>
        <w:contextualSpacing/>
        <w:jc w:val="both"/>
        <w:rPr>
          <w:rFonts w:ascii="Alef" w:hAnsi="Alef" w:eastAsia="Tenorite Display" w:cs="Alef"/>
          <w:sz w:val="36"/>
          <w:szCs w:val="36"/>
        </w:rPr>
      </w:pPr>
      <w:r>
        <w:rPr>
          <w:rFonts w:eastAsia="Tenorite Display" w:cs="Alef" w:ascii="Alef" w:hAnsi="Alef"/>
          <w:sz w:val="36"/>
          <w:szCs w:val="36"/>
        </w:rPr>
      </w:r>
    </w:p>
    <w:p>
      <w:pPr>
        <w:pStyle w:val="Normal"/>
        <w:jc w:val="start"/>
        <w:textAlignment w:val="baseline"/>
        <w:rPr/>
      </w:pPr>
      <w:r>
        <w:rPr>
          <w:rFonts w:eastAsia="Tenorite Display" w:cs="Alef" w:ascii="Alef" w:hAnsi="Alef"/>
          <w:sz w:val="36"/>
          <w:szCs w:val="36"/>
        </w:rPr>
        <w:t>Highway, Water and Sewer...</w:t>
      </w:r>
      <w:r>
        <w:rPr>
          <w:rFonts w:cs="Alef" w:ascii="Alef" w:hAnsi="Alef"/>
        </w:rPr>
        <w:br/>
        <w:br/>
      </w:r>
      <w:r>
        <w:rPr>
          <w:rFonts w:eastAsia="Tenorite Display" w:cs="Alef" w:ascii="Alef" w:hAnsi="Alef"/>
          <w:sz w:val="36"/>
          <w:szCs w:val="36"/>
        </w:rPr>
        <w:t>Public Safety...</w:t>
      </w:r>
    </w:p>
    <w:p>
      <w:pPr>
        <w:pStyle w:val="Normal"/>
        <w:spacing w:before="0" w:after="280"/>
        <w:jc w:val="both"/>
        <w:rPr>
          <w:rFonts w:ascii="Alef" w:hAnsi="Alef" w:eastAsia="Tenorite Display" w:cs="Alef"/>
          <w:sz w:val="36"/>
          <w:szCs w:val="36"/>
        </w:rPr>
      </w:pPr>
      <w:r>
        <w:rPr>
          <w:rFonts w:eastAsia="Tenorite Display" w:cs="Alef" w:ascii="Alef" w:hAnsi="Alef"/>
          <w:sz w:val="36"/>
          <w:szCs w:val="36"/>
        </w:rPr>
        <w:t>Facilities, Technology, Parks…</w:t>
      </w:r>
    </w:p>
    <w:p>
      <w:pPr>
        <w:pStyle w:val="Normal"/>
        <w:spacing w:before="0" w:after="280"/>
        <w:jc w:val="both"/>
        <w:rPr>
          <w:rFonts w:ascii="Alef" w:hAnsi="Alef" w:eastAsia="Tenorite Display" w:cs="Alef"/>
          <w:sz w:val="36"/>
          <w:szCs w:val="36"/>
        </w:rPr>
      </w:pPr>
      <w:r>
        <w:rPr>
          <w:rFonts w:eastAsia="Tenorite Display" w:cs="Alef" w:ascii="Alef" w:hAnsi="Alef"/>
          <w:sz w:val="36"/>
          <w:szCs w:val="36"/>
        </w:rPr>
        <w:t>Legislative...</w:t>
      </w:r>
    </w:p>
    <w:p>
      <w:pPr>
        <w:pStyle w:val="Normal"/>
        <w:spacing w:before="0" w:after="280"/>
        <w:jc w:val="both"/>
        <w:rPr>
          <w:rFonts w:ascii="Alef" w:hAnsi="Alef" w:eastAsia="Tenorite Display" w:cs="Alef"/>
          <w:i/>
          <w:i/>
          <w:iCs/>
          <w:sz w:val="36"/>
          <w:szCs w:val="36"/>
        </w:rPr>
      </w:pPr>
      <w:r>
        <w:rPr>
          <w:rFonts w:eastAsia="Tenorite Display" w:cs="Alef" w:ascii="Alef" w:hAnsi="Alef"/>
          <w:sz w:val="36"/>
          <w:szCs w:val="36"/>
        </w:rPr>
        <w:t>Human Resources...</w:t>
      </w:r>
    </w:p>
    <w:p>
      <w:pPr>
        <w:pStyle w:val="Normal"/>
        <w:spacing w:before="0" w:after="280"/>
        <w:contextualSpacing/>
        <w:jc w:val="both"/>
        <w:rPr>
          <w:rFonts w:ascii="Alef" w:hAnsi="Alef" w:cs="Alef"/>
        </w:rPr>
      </w:pPr>
      <w:r>
        <w:rPr>
          <w:rFonts w:eastAsia="Tenorite Display" w:cs="Alef" w:ascii="Alef" w:hAnsi="Alef"/>
          <w:i/>
          <w:iCs/>
          <w:sz w:val="36"/>
          <w:szCs w:val="36"/>
        </w:rPr>
        <w:t>Attorney...</w:t>
      </w:r>
    </w:p>
    <w:p>
      <w:pPr>
        <w:pStyle w:val="Normal"/>
        <w:spacing w:before="0" w:after="280"/>
        <w:contextualSpacing/>
        <w:jc w:val="both"/>
        <w:rPr>
          <w:rFonts w:ascii="Alef" w:hAnsi="Alef" w:cs="Alef"/>
        </w:rPr>
      </w:pPr>
      <w:r>
        <w:rPr>
          <w:rFonts w:cs="Alef" w:ascii="Alef" w:hAnsi="Alef"/>
        </w:rPr>
      </w:r>
    </w:p>
    <w:p>
      <w:pPr>
        <w:pStyle w:val="Normal"/>
        <w:spacing w:before="0" w:after="280"/>
        <w:contextualSpacing/>
        <w:jc w:val="both"/>
        <w:rPr>
          <w:rFonts w:ascii="Alef" w:hAnsi="Alef" w:eastAsia="Tenorite Display" w:cs="Alef"/>
          <w:sz w:val="36"/>
          <w:szCs w:val="36"/>
        </w:rPr>
      </w:pPr>
      <w:r>
        <w:rPr>
          <w:rFonts w:eastAsia="Tenorite Display" w:cs="Alef" w:ascii="Alef" w:hAnsi="Alef"/>
          <w:i/>
          <w:iCs/>
          <w:sz w:val="36"/>
          <w:szCs w:val="36"/>
        </w:rPr>
        <w:t>Code Enforcement</w:t>
      </w:r>
      <w:r>
        <w:rPr>
          <w:rFonts w:eastAsia="Tenorite Display" w:cs="Alef" w:ascii="Alef" w:hAnsi="Alef"/>
          <w:sz w:val="36"/>
          <w:szCs w:val="36"/>
        </w:rPr>
        <w:t>…</w:t>
      </w:r>
    </w:p>
    <w:p>
      <w:pPr>
        <w:pStyle w:val="Normal"/>
        <w:spacing w:before="0" w:after="280"/>
        <w:contextualSpacing/>
        <w:jc w:val="both"/>
        <w:rPr>
          <w:rFonts w:ascii="Alef" w:hAnsi="Alef" w:eastAsia="Tenorite Display" w:cs="Alef"/>
          <w:sz w:val="36"/>
          <w:szCs w:val="36"/>
        </w:rPr>
      </w:pPr>
      <w:r>
        <w:rPr>
          <w:rFonts w:eastAsia="Tenorite Display" w:cs="Alef" w:ascii="Alef" w:hAnsi="Alef"/>
          <w:sz w:val="36"/>
          <w:szCs w:val="36"/>
        </w:rPr>
      </w:r>
    </w:p>
    <w:p>
      <w:pPr>
        <w:pStyle w:val="Normal"/>
        <w:spacing w:before="0" w:after="280"/>
        <w:contextualSpacing/>
        <w:jc w:val="both"/>
        <w:rPr>
          <w:rFonts w:ascii="Alef" w:hAnsi="Alef" w:eastAsia="Tenorite Display" w:cs="Alef"/>
          <w:i/>
          <w:i/>
          <w:iCs/>
          <w:sz w:val="36"/>
          <w:szCs w:val="36"/>
        </w:rPr>
      </w:pPr>
      <w:r>
        <w:rPr>
          <w:rFonts w:eastAsia="Tenorite Display" w:cs="Alef" w:ascii="Alef" w:hAnsi="Alef"/>
          <w:i/>
          <w:iCs/>
          <w:sz w:val="36"/>
          <w:szCs w:val="36"/>
        </w:rPr>
        <w:t>MISCELLANEOUS</w:t>
      </w:r>
    </w:p>
    <w:p>
      <w:pPr>
        <w:pStyle w:val="Normal"/>
        <w:spacing w:before="0" w:after="280"/>
        <w:contextualSpacing/>
        <w:jc w:val="both"/>
        <w:rPr>
          <w:rFonts w:ascii="Alef" w:hAnsi="Alef" w:cs="Alef"/>
        </w:rPr>
      </w:pPr>
      <w:r>
        <w:rPr>
          <w:rFonts w:cs="Alef" w:ascii="Alef" w:hAnsi="Alef"/>
        </w:rPr>
      </w:r>
    </w:p>
    <w:p>
      <w:pPr>
        <w:pStyle w:val="Normal"/>
        <w:spacing w:before="0" w:after="280"/>
        <w:contextualSpacing/>
        <w:jc w:val="both"/>
        <w:rPr/>
      </w:pPr>
      <w:r>
        <w:rPr>
          <w:rFonts w:eastAsia="Tenorite Display" w:cs="Alef" w:ascii="Alef" w:hAnsi="Alef"/>
          <w:sz w:val="28"/>
          <w:szCs w:val="28"/>
        </w:rPr>
        <w:t>RESOLUTION 2024-0019</w:t>
        <w:tab/>
        <w:tab/>
        <w:tab/>
        <w:t>Motion made by ___, seconded by ___;</w:t>
      </w:r>
    </w:p>
    <w:p>
      <w:pPr>
        <w:pStyle w:val="Normal"/>
        <w:spacing w:before="0" w:after="280"/>
        <w:contextualSpacing/>
        <w:jc w:val="both"/>
        <w:rPr>
          <w:rFonts w:ascii="Alef" w:hAnsi="Alef" w:eastAsia="Tenorite Display" w:cs="Alef"/>
          <w:sz w:val="24"/>
          <w:szCs w:val="24"/>
        </w:rPr>
      </w:pPr>
      <w:r>
        <w:rPr>
          <w:rFonts w:eastAsia="Tenorite Display" w:cs="Alef" w:ascii="Alef" w:hAnsi="Alef"/>
          <w:sz w:val="24"/>
          <w:szCs w:val="24"/>
        </w:rPr>
        <w:t>WHEREAS NYSDOT requires the Town Board to adopt a resolution designating Superintendent of Highways, James Hurtubise, as the Responsible Local Official for the project administration, including the use of the Equitable Business Opportunities (EBO) system, for the Blanchard Ave. Culvert Project.</w:t>
      </w:r>
    </w:p>
    <w:p>
      <w:pPr>
        <w:pStyle w:val="Normal"/>
        <w:spacing w:before="0" w:after="280"/>
        <w:contextualSpacing/>
        <w:jc w:val="both"/>
        <w:rPr>
          <w:rFonts w:ascii="Alef" w:hAnsi="Alef" w:eastAsia="Tenorite Display" w:cs="Alef"/>
          <w:sz w:val="24"/>
          <w:szCs w:val="24"/>
        </w:rPr>
      </w:pPr>
      <w:r>
        <w:rPr>
          <w:rFonts w:eastAsia="Tenorite Display" w:cs="Alef" w:ascii="Alef" w:hAnsi="Alef"/>
          <w:sz w:val="24"/>
          <w:szCs w:val="24"/>
        </w:rPr>
        <w:t>NOW therefore be it resolved</w:t>
      </w:r>
      <w:r>
        <w:rPr>
          <w:rFonts w:eastAsia="Tenorite Display" w:cs="Alef" w:ascii="Alef" w:hAnsi="Alef"/>
          <w:sz w:val="24"/>
          <w:szCs w:val="24"/>
        </w:rPr>
        <w:t xml:space="preserve"> that Town Superintendent of Highways, </w:t>
      </w:r>
      <w:r>
        <w:rPr>
          <w:rFonts w:eastAsia="Tenorite Display" w:cs="Alef" w:ascii="Alef" w:hAnsi="Alef"/>
          <w:sz w:val="24"/>
          <w:szCs w:val="24"/>
        </w:rPr>
        <w:t xml:space="preserve">James </w:t>
      </w:r>
      <w:r>
        <w:rPr>
          <w:rFonts w:eastAsia="Tenorite Display" w:cs="Alef" w:ascii="Alef" w:hAnsi="Alef"/>
          <w:sz w:val="24"/>
          <w:szCs w:val="24"/>
        </w:rPr>
        <w:t>Hurtubise, is designated as the Responsible Local Official for the purpose of project administration, including use of the EBO system, for the Blanchard Ave. Culvert Project.</w:t>
      </w:r>
    </w:p>
    <w:p>
      <w:pPr>
        <w:pStyle w:val="Normal"/>
        <w:spacing w:before="0" w:after="280"/>
        <w:contextualSpacing/>
        <w:jc w:val="both"/>
        <w:rPr>
          <w:rFonts w:ascii="Alef" w:hAnsi="Alef" w:eastAsia="Tenorite Display" w:cs="Alef"/>
          <w:sz w:val="28"/>
          <w:szCs w:val="28"/>
        </w:rPr>
      </w:pPr>
      <w:r>
        <w:rPr>
          <w:rFonts w:eastAsia="Tenorite Display" w:cs="Alef" w:ascii="Alef" w:hAnsi="Alef"/>
          <w:sz w:val="28"/>
          <w:szCs w:val="28"/>
        </w:rPr>
        <w:t>VOTE-</w:t>
      </w:r>
    </w:p>
    <w:p>
      <w:pPr>
        <w:pStyle w:val="Normal"/>
        <w:spacing w:before="0" w:after="280"/>
        <w:contextualSpacing/>
        <w:jc w:val="both"/>
        <w:rPr>
          <w:rFonts w:ascii="Alef" w:hAnsi="Alef" w:eastAsia="Tenorite Display" w:cs="Alef"/>
          <w:sz w:val="28"/>
          <w:szCs w:val="28"/>
        </w:rPr>
      </w:pPr>
      <w:r>
        <w:rPr>
          <w:rFonts w:eastAsia="Tenorite Display" w:cs="Alef" w:ascii="Alef" w:hAnsi="Alef"/>
          <w:sz w:val="28"/>
          <w:szCs w:val="28"/>
        </w:rPr>
      </w:r>
    </w:p>
    <w:p>
      <w:pPr>
        <w:pStyle w:val="Normal"/>
        <w:spacing w:before="0" w:after="280"/>
        <w:contextualSpacing/>
        <w:jc w:val="both"/>
        <w:rPr>
          <w:sz w:val="28"/>
          <w:szCs w:val="28"/>
        </w:rPr>
      </w:pPr>
      <w:r>
        <w:rPr>
          <w:rFonts w:eastAsia="Tenorite Display" w:cs="Alef" w:ascii="Alef" w:hAnsi="Alef"/>
          <w:sz w:val="28"/>
          <w:szCs w:val="28"/>
        </w:rPr>
        <w:t>RESOLUTION 2024-0020</w:t>
        <w:tab/>
        <w:tab/>
        <w:tab/>
        <w:t>Motion made by ___, seconded by ___;</w:t>
      </w:r>
    </w:p>
    <w:p>
      <w:pPr>
        <w:pStyle w:val="Normal"/>
        <w:spacing w:before="0" w:after="280"/>
        <w:contextualSpacing/>
        <w:jc w:val="both"/>
        <w:rPr/>
      </w:pPr>
      <w:r>
        <w:rPr>
          <w:rFonts w:eastAsia="Tenorite Display" w:cs="Alef" w:ascii="Alef" w:hAnsi="Alef"/>
          <w:sz w:val="24"/>
          <w:szCs w:val="24"/>
        </w:rPr>
        <w:t xml:space="preserve">WHEREAS the </w:t>
      </w:r>
      <w:r>
        <w:rPr>
          <w:rFonts w:eastAsia="Tenorite Display" w:cs="Alef" w:ascii="Alef" w:hAnsi="Alef"/>
          <w:sz w:val="24"/>
          <w:szCs w:val="24"/>
        </w:rPr>
        <w:t>Town Board votes to</w:t>
      </w:r>
      <w:r>
        <w:rPr>
          <w:rFonts w:eastAsia="Tenorite Display" w:cs="Alef" w:ascii="Alef" w:hAnsi="Alef"/>
        </w:rPr>
        <w:t xml:space="preserve"> </w:t>
      </w:r>
      <w:r>
        <w:rPr>
          <w:rFonts w:eastAsia="Tenorite Display" w:cs="Alef" w:ascii="Alef" w:hAnsi="Alef"/>
        </w:rPr>
        <w:t>approve</w:t>
      </w:r>
      <w:r>
        <w:rPr>
          <w:rFonts w:eastAsia="Tenorite Display" w:cs="Alef" w:ascii="Alef" w:hAnsi="Alef"/>
        </w:rPr>
        <w:t xml:space="preserve"> the purchase of budgeted 10 wheeler plow truck. </w:t>
      </w:r>
    </w:p>
    <w:p>
      <w:pPr>
        <w:pStyle w:val="Normal"/>
        <w:spacing w:before="0" w:after="280"/>
        <w:contextualSpacing/>
        <w:jc w:val="both"/>
        <w:rPr>
          <w:rFonts w:ascii="Alef" w:hAnsi="Alef" w:eastAsia="Tenorite Display" w:cs="Alef"/>
          <w:sz w:val="28"/>
          <w:szCs w:val="28"/>
        </w:rPr>
      </w:pPr>
      <w:r>
        <w:rPr>
          <w:rFonts w:eastAsia="Tenorite Display" w:cs="Alef" w:ascii="Alef" w:hAnsi="Alef"/>
          <w:sz w:val="28"/>
          <w:szCs w:val="28"/>
        </w:rPr>
        <w:t>VOTE-</w:t>
      </w:r>
    </w:p>
    <w:p>
      <w:pPr>
        <w:pStyle w:val="Normal"/>
        <w:spacing w:before="0" w:after="280"/>
        <w:contextualSpacing/>
        <w:jc w:val="both"/>
        <w:rPr>
          <w:rFonts w:ascii="Alef" w:hAnsi="Alef" w:eastAsia="Tenorite Display" w:cs="Alef"/>
        </w:rPr>
      </w:pPr>
      <w:r>
        <w:rPr>
          <w:rFonts w:eastAsia="Tenorite Display" w:cs="Alef" w:ascii="Alef" w:hAnsi="Alef"/>
          <w:sz w:val="28"/>
          <w:szCs w:val="28"/>
        </w:rPr>
      </w:r>
    </w:p>
    <w:p>
      <w:pPr>
        <w:pStyle w:val="Normal"/>
        <w:spacing w:before="0" w:after="280"/>
        <w:contextualSpacing/>
        <w:jc w:val="both"/>
        <w:rPr>
          <w:rFonts w:ascii="Alef" w:hAnsi="Alef" w:eastAsia="Tenorite Display" w:cs="Alef"/>
        </w:rPr>
      </w:pPr>
      <w:r>
        <w:rPr>
          <w:rFonts w:eastAsia="Tenorite Display" w:cs="Alef" w:ascii="Alef" w:hAnsi="Alef"/>
          <w:sz w:val="28"/>
          <w:szCs w:val="28"/>
        </w:rPr>
        <w:t>RESOLUTION 2024-0020</w:t>
        <w:tab/>
        <w:tab/>
        <w:tab/>
        <w:t>Motion made by ___, seconded by ___;</w:t>
      </w:r>
    </w:p>
    <w:p>
      <w:pPr>
        <w:pStyle w:val="Normal"/>
        <w:spacing w:before="0" w:after="280"/>
        <w:contextualSpacing/>
        <w:jc w:val="both"/>
        <w:rPr/>
      </w:pPr>
      <w:r>
        <w:rPr>
          <w:rFonts w:eastAsia="Tenorite Display" w:cs="Alef" w:ascii="Alef" w:hAnsi="Alef"/>
          <w:sz w:val="24"/>
          <w:szCs w:val="24"/>
        </w:rPr>
        <w:t xml:space="preserve">WHEREAS the </w:t>
      </w:r>
      <w:r>
        <w:rPr>
          <w:rFonts w:eastAsia="Tenorite Display" w:cs="Alef" w:ascii="Alef" w:hAnsi="Alef"/>
          <w:sz w:val="24"/>
          <w:szCs w:val="24"/>
        </w:rPr>
        <w:t xml:space="preserve">Town Board votes to </w:t>
      </w:r>
      <w:r>
        <w:rPr>
          <w:rFonts w:eastAsia="Tenorite Display" w:cs="Alef" w:ascii="Alef" w:hAnsi="Alef"/>
        </w:rPr>
        <w:t>approv</w:t>
      </w:r>
      <w:r>
        <w:rPr>
          <w:rFonts w:eastAsia="Tenorite Display" w:cs="Alef" w:ascii="Alef" w:hAnsi="Alef"/>
        </w:rPr>
        <w:t>e</w:t>
      </w:r>
      <w:r>
        <w:rPr>
          <w:rFonts w:eastAsia="Tenorite Display" w:cs="Alef" w:ascii="Alef" w:hAnsi="Alef"/>
        </w:rPr>
        <w:t xml:space="preserve"> purchase of water meters for the Plains Water District through Schmidt’s Wholesale. </w:t>
      </w:r>
    </w:p>
    <w:p>
      <w:pPr>
        <w:pStyle w:val="Normal"/>
        <w:spacing w:before="0" w:after="280"/>
        <w:contextualSpacing/>
        <w:jc w:val="both"/>
        <w:rPr>
          <w:rFonts w:ascii="Alef" w:hAnsi="Alef" w:eastAsia="Tenorite Display" w:cs="Alef"/>
          <w:sz w:val="28"/>
          <w:szCs w:val="28"/>
        </w:rPr>
      </w:pPr>
      <w:r>
        <w:rPr>
          <w:rFonts w:eastAsia="Tenorite Display" w:cs="Alef" w:ascii="Alef" w:hAnsi="Alef"/>
          <w:sz w:val="28"/>
          <w:szCs w:val="28"/>
        </w:rPr>
        <w:t>VOTE-</w:t>
      </w:r>
    </w:p>
    <w:p>
      <w:pPr>
        <w:pStyle w:val="Normal"/>
        <w:spacing w:before="0" w:after="280"/>
        <w:contextualSpacing/>
        <w:jc w:val="both"/>
        <w:rPr>
          <w:rFonts w:ascii="Alef" w:hAnsi="Alef" w:eastAsia="Tenorite Display" w:cs="Alef"/>
          <w:sz w:val="36"/>
          <w:szCs w:val="36"/>
        </w:rPr>
      </w:pPr>
      <w:r>
        <w:rPr/>
      </w:r>
    </w:p>
    <w:p>
      <w:pPr>
        <w:pStyle w:val="Normal"/>
        <w:spacing w:before="0" w:after="280"/>
        <w:contextualSpacing/>
        <w:jc w:val="both"/>
        <w:rPr>
          <w:sz w:val="28"/>
          <w:szCs w:val="28"/>
        </w:rPr>
      </w:pPr>
      <w:r>
        <w:rPr>
          <w:rFonts w:eastAsia="Tenorite Display" w:cs="Alef" w:ascii="Alef" w:hAnsi="Alef"/>
          <w:sz w:val="28"/>
          <w:szCs w:val="28"/>
        </w:rPr>
        <w:t>RESOLUTION 2024-0021</w:t>
        <w:tab/>
        <w:tab/>
        <w:tab/>
        <w:t>Motion made by ___, seconded by ___;</w:t>
      </w:r>
    </w:p>
    <w:p>
      <w:pPr>
        <w:pStyle w:val="Normal"/>
        <w:spacing w:before="0" w:after="280"/>
        <w:contextualSpacing/>
        <w:jc w:val="both"/>
        <w:rPr>
          <w:sz w:val="24"/>
          <w:szCs w:val="24"/>
        </w:rPr>
      </w:pPr>
      <w:r>
        <w:rPr>
          <w:rFonts w:eastAsia="Tenorite Display" w:cs="Alef" w:ascii="Alef" w:hAnsi="Alef"/>
          <w:sz w:val="24"/>
          <w:szCs w:val="24"/>
        </w:rPr>
        <w:t xml:space="preserve">WHEREAS the Town Board approves payment to the Southside Water District a portion(half) of the water meters and installation of said meters within the Southside Sewer District; </w:t>
      </w:r>
    </w:p>
    <w:p>
      <w:pPr>
        <w:pStyle w:val="Normal"/>
        <w:spacing w:before="0" w:after="280"/>
        <w:contextualSpacing/>
        <w:jc w:val="both"/>
        <w:rPr/>
      </w:pPr>
      <w:r>
        <w:rPr>
          <w:rFonts w:eastAsia="Tenorite Display" w:cs="Alef" w:ascii="Alef" w:hAnsi="Alef"/>
          <w:sz w:val="28"/>
          <w:szCs w:val="28"/>
        </w:rPr>
        <w:t>VOTE-</w:t>
      </w:r>
    </w:p>
    <w:p>
      <w:pPr>
        <w:pStyle w:val="Normal"/>
        <w:spacing w:before="0" w:after="280"/>
        <w:contextualSpacing/>
        <w:jc w:val="both"/>
        <w:rPr>
          <w:rFonts w:ascii="Alef" w:hAnsi="Alef" w:eastAsia="Tenorite Display" w:cs="Alef"/>
          <w:sz w:val="28"/>
          <w:szCs w:val="28"/>
        </w:rPr>
      </w:pPr>
      <w:r>
        <w:rPr/>
      </w:r>
    </w:p>
    <w:p>
      <w:pPr>
        <w:pStyle w:val="Normal"/>
        <w:spacing w:before="0" w:after="280"/>
        <w:contextualSpacing/>
        <w:jc w:val="both"/>
        <w:rPr>
          <w:sz w:val="28"/>
          <w:szCs w:val="28"/>
        </w:rPr>
      </w:pPr>
      <w:r>
        <w:rPr>
          <w:rFonts w:eastAsia="Tenorite Display" w:cs="Alef" w:ascii="Alef" w:hAnsi="Alef"/>
          <w:sz w:val="28"/>
          <w:szCs w:val="28"/>
        </w:rPr>
        <w:t>RESOLUTION 2024-002</w:t>
      </w:r>
      <w:r>
        <w:rPr>
          <w:rFonts w:eastAsia="Tenorite Display" w:cs="Alef" w:ascii="Alef" w:hAnsi="Alef"/>
          <w:sz w:val="28"/>
          <w:szCs w:val="28"/>
        </w:rPr>
        <w:t>2</w:t>
      </w:r>
      <w:r>
        <w:rPr>
          <w:rFonts w:eastAsia="Tenorite Display" w:cs="Alef" w:ascii="Alef" w:hAnsi="Alef"/>
          <w:sz w:val="28"/>
          <w:szCs w:val="28"/>
        </w:rPr>
        <w:tab/>
        <w:tab/>
        <w:tab/>
        <w:t>Motion made by ___, seconded by ___;</w:t>
      </w:r>
    </w:p>
    <w:p>
      <w:pPr>
        <w:pStyle w:val="Normal"/>
        <w:spacing w:before="0" w:after="280"/>
        <w:contextualSpacing/>
        <w:jc w:val="both"/>
        <w:rPr>
          <w:sz w:val="24"/>
          <w:szCs w:val="24"/>
        </w:rPr>
      </w:pPr>
      <w:r>
        <w:rPr>
          <w:rFonts w:eastAsia="Tenorite Display" w:cs="Alef" w:ascii="Alef" w:hAnsi="Alef"/>
          <w:sz w:val="24"/>
          <w:szCs w:val="24"/>
        </w:rPr>
        <w:t xml:space="preserve">WHEREAS the Town Board accepts the Minutes of the </w:t>
      </w:r>
      <w:r>
        <w:rPr>
          <w:rFonts w:eastAsia="Tenorite Display" w:cs="Alef" w:ascii="Alef" w:hAnsi="Alef"/>
          <w:sz w:val="24"/>
          <w:szCs w:val="24"/>
        </w:rPr>
        <w:t>January 3rd</w:t>
      </w:r>
      <w:r>
        <w:rPr>
          <w:rFonts w:eastAsia="Tenorite Display" w:cs="Alef" w:ascii="Alef" w:hAnsi="Alef"/>
          <w:sz w:val="24"/>
          <w:szCs w:val="24"/>
        </w:rPr>
        <w:t xml:space="preserve"> meeting.</w:t>
      </w:r>
    </w:p>
    <w:p>
      <w:pPr>
        <w:pStyle w:val="Normal"/>
        <w:spacing w:before="0" w:after="280"/>
        <w:contextualSpacing/>
        <w:jc w:val="both"/>
        <w:rPr>
          <w:rFonts w:ascii="Alef" w:hAnsi="Alef" w:eastAsia="Tenorite Display" w:cs="Alef"/>
          <w:i/>
          <w:i/>
          <w:iCs/>
          <w:sz w:val="28"/>
          <w:szCs w:val="28"/>
        </w:rPr>
      </w:pPr>
      <w:r>
        <w:rPr>
          <w:rFonts w:eastAsia="Tenorite Display" w:cs="Alef" w:ascii="Alef" w:hAnsi="Alef"/>
          <w:i w:val="false"/>
          <w:iCs w:val="false"/>
          <w:sz w:val="28"/>
          <w:szCs w:val="28"/>
        </w:rPr>
        <w:t>VOTE</w:t>
      </w:r>
      <w:r>
        <w:rPr>
          <w:rFonts w:eastAsia="Tenorite Display" w:cs="Alef" w:ascii="Alef" w:hAnsi="Alef"/>
          <w:i/>
          <w:iCs/>
          <w:sz w:val="28"/>
          <w:szCs w:val="28"/>
        </w:rPr>
        <w:t>-</w:t>
      </w:r>
    </w:p>
    <w:p>
      <w:pPr>
        <w:pStyle w:val="Normal"/>
        <w:spacing w:before="0" w:after="280"/>
        <w:contextualSpacing/>
        <w:jc w:val="both"/>
        <w:rPr>
          <w:rFonts w:ascii="Alef" w:hAnsi="Alef" w:eastAsia="Tenorite Display" w:cs="Alef"/>
          <w:i w:val="false"/>
          <w:i w:val="false"/>
          <w:iCs w:val="false"/>
          <w:sz w:val="32"/>
          <w:szCs w:val="32"/>
        </w:rPr>
      </w:pPr>
      <w:r>
        <w:rPr>
          <w:rFonts w:eastAsia="Tenorite Display" w:cs="Alef" w:ascii="Alef" w:hAnsi="Alef"/>
          <w:i w:val="false"/>
          <w:iCs w:val="false"/>
          <w:sz w:val="32"/>
          <w:szCs w:val="32"/>
        </w:rPr>
      </w:r>
    </w:p>
    <w:p>
      <w:pPr>
        <w:pStyle w:val="Normal"/>
        <w:spacing w:before="0" w:after="280"/>
        <w:contextualSpacing/>
        <w:jc w:val="both"/>
        <w:rPr>
          <w:rFonts w:ascii="Alef" w:hAnsi="Alef" w:eastAsia="Tenorite Display" w:cs="Alef"/>
          <w:i w:val="false"/>
          <w:i w:val="false"/>
          <w:iCs w:val="false"/>
          <w:sz w:val="28"/>
          <w:szCs w:val="28"/>
        </w:rPr>
      </w:pPr>
      <w:r>
        <w:rPr>
          <w:rFonts w:eastAsia="Tenorite Display" w:cs="Alef" w:ascii="Alef" w:hAnsi="Alef"/>
          <w:i w:val="false"/>
          <w:iCs w:val="false"/>
          <w:sz w:val="28"/>
          <w:szCs w:val="28"/>
        </w:rPr>
        <w:t>RESOLUTION 2024-00</w:t>
      </w:r>
      <w:r>
        <w:rPr>
          <w:rFonts w:eastAsia="Tenorite Display" w:cs="Alef" w:ascii="Alef" w:hAnsi="Alef"/>
          <w:i w:val="false"/>
          <w:iCs w:val="false"/>
          <w:sz w:val="28"/>
          <w:szCs w:val="28"/>
        </w:rPr>
        <w:t>23</w:t>
      </w:r>
      <w:r>
        <w:rPr>
          <w:rFonts w:eastAsia="Tenorite Display" w:cs="Alef" w:ascii="Alef" w:hAnsi="Alef"/>
          <w:i w:val="false"/>
          <w:iCs w:val="false"/>
          <w:sz w:val="28"/>
          <w:szCs w:val="28"/>
        </w:rPr>
        <w:tab/>
        <w:tab/>
        <w:tab/>
        <w:t>Motion made by ___, seconded by ___;</w:t>
      </w:r>
    </w:p>
    <w:p>
      <w:pPr>
        <w:pStyle w:val="Normal"/>
        <w:spacing w:before="0" w:after="280"/>
        <w:contextualSpacing/>
        <w:jc w:val="both"/>
        <w:rPr>
          <w:sz w:val="24"/>
          <w:szCs w:val="24"/>
        </w:rPr>
      </w:pPr>
      <w:r>
        <w:rPr>
          <w:rFonts w:eastAsia="Tenorite Display" w:cs="Alef" w:ascii="Alef" w:hAnsi="Alef"/>
          <w:i w:val="false"/>
          <w:iCs w:val="false"/>
          <w:sz w:val="24"/>
          <w:szCs w:val="24"/>
        </w:rPr>
        <w:t>WHEREAS the Town Board designates Skylar J. Thompson as its voting delegate;</w:t>
      </w:r>
    </w:p>
    <w:p>
      <w:pPr>
        <w:pStyle w:val="Normal"/>
        <w:spacing w:before="0" w:after="280"/>
        <w:contextualSpacing/>
        <w:jc w:val="both"/>
        <w:rPr>
          <w:sz w:val="24"/>
          <w:szCs w:val="24"/>
        </w:rPr>
      </w:pPr>
      <w:r>
        <w:rPr>
          <w:rFonts w:eastAsia="Tenorite Display" w:cs="Alef" w:ascii="Alef" w:hAnsi="Alef"/>
          <w:i w:val="false"/>
          <w:iCs w:val="false"/>
          <w:sz w:val="24"/>
          <w:szCs w:val="24"/>
        </w:rPr>
        <w:t>WHEREAS the purpose of which to elect the president, five vice presidents and voting on the Association’s legislative platform.</w:t>
      </w:r>
    </w:p>
    <w:p>
      <w:pPr>
        <w:pStyle w:val="Normal"/>
        <w:spacing w:before="0" w:after="280"/>
        <w:contextualSpacing/>
        <w:jc w:val="both"/>
        <w:rPr>
          <w:sz w:val="24"/>
          <w:szCs w:val="24"/>
        </w:rPr>
      </w:pPr>
      <w:r>
        <w:rPr>
          <w:rFonts w:eastAsia="Tenorite Display" w:cs="Alef" w:ascii="Alef" w:hAnsi="Alef"/>
          <w:i w:val="false"/>
          <w:iCs w:val="false"/>
          <w:sz w:val="24"/>
          <w:szCs w:val="24"/>
        </w:rPr>
        <w:t>NOW therefore be it resolved the delegate is to attend the Association of Towns Annual Business Meeting, February 21, 2024;</w:t>
      </w:r>
    </w:p>
    <w:p>
      <w:pPr>
        <w:pStyle w:val="Normal"/>
        <w:spacing w:before="0" w:after="280"/>
        <w:contextualSpacing/>
        <w:jc w:val="both"/>
        <w:rPr>
          <w:sz w:val="28"/>
          <w:szCs w:val="28"/>
        </w:rPr>
      </w:pPr>
      <w:r>
        <w:rPr>
          <w:rFonts w:eastAsia="Tenorite Display" w:cs="Alef" w:ascii="Alef" w:hAnsi="Alef"/>
          <w:i w:val="false"/>
          <w:iCs w:val="false"/>
          <w:sz w:val="28"/>
          <w:szCs w:val="28"/>
        </w:rPr>
        <w:t>VOTE-</w:t>
      </w:r>
    </w:p>
    <w:p>
      <w:pPr>
        <w:pStyle w:val="Normal"/>
        <w:spacing w:before="0" w:after="280"/>
        <w:contextualSpacing/>
        <w:jc w:val="both"/>
        <w:rPr>
          <w:rFonts w:ascii="Alef" w:hAnsi="Alef" w:eastAsia="Tenorite Display" w:cs="Alef"/>
          <w:i w:val="false"/>
          <w:i w:val="false"/>
          <w:iCs w:val="false"/>
        </w:rPr>
      </w:pPr>
      <w:r>
        <w:rPr>
          <w:sz w:val="32"/>
          <w:szCs w:val="32"/>
        </w:rPr>
      </w:r>
    </w:p>
    <w:p>
      <w:pPr>
        <w:pStyle w:val="Normal"/>
        <w:spacing w:before="0" w:after="280"/>
        <w:contextualSpacing/>
        <w:jc w:val="both"/>
        <w:rPr>
          <w:sz w:val="28"/>
          <w:szCs w:val="28"/>
        </w:rPr>
      </w:pPr>
      <w:r>
        <w:rPr>
          <w:rFonts w:eastAsia="Tenorite Display" w:cs="Alef" w:ascii="Alef" w:hAnsi="Alef"/>
          <w:i w:val="false"/>
          <w:iCs w:val="false"/>
          <w:sz w:val="28"/>
          <w:szCs w:val="28"/>
        </w:rPr>
        <w:t>RESOLUTION 2024-0024</w:t>
        <w:tab/>
        <w:tab/>
        <w:tab/>
        <w:t>Motion made by ___, seconded by ___;</w:t>
      </w:r>
    </w:p>
    <w:p>
      <w:pPr>
        <w:pStyle w:val="Normal"/>
        <w:spacing w:before="0" w:after="280"/>
        <w:contextualSpacing/>
        <w:jc w:val="both"/>
        <w:rPr>
          <w:sz w:val="24"/>
          <w:szCs w:val="24"/>
        </w:rPr>
      </w:pPr>
      <w:r>
        <w:rPr>
          <w:rFonts w:eastAsia="Tenorite Display" w:cs="Alef" w:ascii="Alef" w:hAnsi="Alef"/>
          <w:i w:val="false"/>
          <w:iCs w:val="false"/>
          <w:sz w:val="24"/>
          <w:szCs w:val="24"/>
        </w:rPr>
        <w:t xml:space="preserve">WHEREAS the Town </w:t>
      </w:r>
      <w:r>
        <w:rPr>
          <w:rFonts w:eastAsia="Tenorite Display" w:cs="Alef" w:ascii="Alef" w:hAnsi="Alef"/>
          <w:i w:val="false"/>
          <w:iCs w:val="false"/>
          <w:sz w:val="24"/>
          <w:szCs w:val="24"/>
        </w:rPr>
        <w:t>Board approves payment of the bills.</w:t>
      </w:r>
    </w:p>
    <w:p>
      <w:pPr>
        <w:pStyle w:val="Normal"/>
        <w:spacing w:before="0" w:after="280"/>
        <w:contextualSpacing/>
        <w:jc w:val="both"/>
        <w:rPr>
          <w:rFonts w:ascii="Alef" w:hAnsi="Alef" w:eastAsia="Tenorite Display" w:cs="Alef"/>
          <w:i w:val="false"/>
          <w:i w:val="false"/>
          <w:iCs w:val="false"/>
        </w:rPr>
      </w:pPr>
      <w:r>
        <w:rPr>
          <w:sz w:val="24"/>
          <w:szCs w:val="24"/>
        </w:rPr>
      </w:r>
    </w:p>
    <w:p>
      <w:pPr>
        <w:pStyle w:val="Normal"/>
        <w:spacing w:before="0" w:after="280"/>
        <w:contextualSpacing/>
        <w:jc w:val="both"/>
        <w:rPr>
          <w:sz w:val="28"/>
          <w:szCs w:val="28"/>
        </w:rPr>
      </w:pPr>
      <w:r>
        <w:rPr>
          <w:rFonts w:eastAsia="Tenorite Display" w:cs="Alef" w:ascii="Alef" w:hAnsi="Alef"/>
          <w:i w:val="false"/>
          <w:iCs w:val="false"/>
          <w:sz w:val="28"/>
          <w:szCs w:val="28"/>
        </w:rPr>
        <w:t>RESOLUTION 2024-0025</w:t>
        <w:tab/>
        <w:tab/>
        <w:tab/>
        <w:t>Motion made by ___, seconded by ___;</w:t>
      </w:r>
    </w:p>
    <w:p>
      <w:pPr>
        <w:pStyle w:val="Normal"/>
        <w:spacing w:before="0" w:after="280"/>
        <w:contextualSpacing/>
        <w:jc w:val="both"/>
        <w:rPr>
          <w:sz w:val="24"/>
          <w:szCs w:val="24"/>
        </w:rPr>
      </w:pPr>
      <w:r>
        <w:rPr>
          <w:rFonts w:eastAsia="Tenorite Display" w:cs="Alef" w:ascii="Alef" w:hAnsi="Alef"/>
          <w:i w:val="false"/>
          <w:iCs w:val="false"/>
          <w:sz w:val="24"/>
          <w:szCs w:val="24"/>
        </w:rPr>
        <w:t>WHEREAS the Town Board votes for ADJOURNMENT of the meeting.</w:t>
      </w:r>
    </w:p>
    <w:p>
      <w:pPr>
        <w:pStyle w:val="Normal"/>
        <w:spacing w:before="0" w:after="280"/>
        <w:contextualSpacing/>
        <w:jc w:val="both"/>
        <w:rPr>
          <w:sz w:val="28"/>
          <w:szCs w:val="28"/>
        </w:rPr>
      </w:pPr>
      <w:r>
        <w:rPr>
          <w:rFonts w:eastAsia="Tenorite Display" w:cs="Alef" w:ascii="Alef" w:hAnsi="Alef"/>
          <w:i w:val="false"/>
          <w:iCs w:val="false"/>
          <w:sz w:val="28"/>
          <w:szCs w:val="28"/>
        </w:rPr>
        <w:t>VOTE-</w:t>
      </w:r>
    </w:p>
    <w:sectPr>
      <w:headerReference w:type="even" r:id="rId2"/>
      <w:headerReference w:type="default" r:id="rId3"/>
      <w:footerReference w:type="even" r:id="rId4"/>
      <w:footerReference w:type="default" r:id="rId5"/>
      <w:type w:val="nextPage"/>
      <w:pgSz w:w="12240" w:h="15840"/>
      <w:pgMar w:left="720" w:right="720" w:gutter="0" w:header="720" w:top="777" w:footer="720" w:bottom="7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mbria">
    <w:charset w:val="00" w:characterSet="windows-1252"/>
    <w:family w:val="roman"/>
    <w:pitch w:val="variable"/>
  </w:font>
  <w:font w:name="Segoe UI">
    <w:charset w:val="00" w:characterSet="windows-1252"/>
    <w:family w:val="roman"/>
    <w:pitch w:val="variable"/>
  </w:font>
  <w:font w:name="Tenorite">
    <w:charset w:val="00" w:characterSet="windows-1252"/>
    <w:family w:val="roman"/>
    <w:pitch w:val="variable"/>
  </w:font>
  <w:font w:name="Liberation Sans">
    <w:altName w:val="Arial"/>
    <w:charset w:val="00" w:characterSet="windows-1252"/>
    <w:family w:val="swiss"/>
    <w:pitch w:val="variable"/>
  </w:font>
  <w:font w:name="Alef">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80" w:type="dxa"/>
      <w:jc w:val="start"/>
      <w:tblInd w:w="108" w:type="dxa"/>
      <w:tblLayout w:type="fixed"/>
      <w:tblCellMar>
        <w:top w:w="0" w:type="dxa"/>
        <w:start w:w="108" w:type="dxa"/>
        <w:bottom w:w="0" w:type="dxa"/>
        <w:end w:w="108" w:type="dxa"/>
      </w:tblCellMar>
    </w:tblPr>
    <w:tblGrid>
      <w:gridCol w:w="3260"/>
      <w:gridCol w:w="3260"/>
      <w:gridCol w:w="3260"/>
    </w:tblGrid>
    <w:tr>
      <w:trPr/>
      <w:tc>
        <w:tcPr>
          <w:tcW w:w="3260" w:type="dxa"/>
          <w:tcBorders/>
        </w:tcPr>
        <w:p>
          <w:pPr>
            <w:pStyle w:val="Header"/>
            <w:snapToGrid w:val="false"/>
            <w:ind w:start="-115" w:end="0"/>
            <w:rPr/>
          </w:pPr>
          <w:r>
            <w:rPr/>
          </w:r>
        </w:p>
      </w:tc>
      <w:tc>
        <w:tcPr>
          <w:tcW w:w="3260" w:type="dxa"/>
          <w:tcBorders/>
        </w:tcPr>
        <w:p>
          <w:pPr>
            <w:pStyle w:val="Header"/>
            <w:snapToGrid w:val="false"/>
            <w:jc w:val="center"/>
            <w:rPr/>
          </w:pPr>
          <w:r>
            <w:rPr/>
          </w:r>
        </w:p>
      </w:tc>
      <w:tc>
        <w:tcPr>
          <w:tcW w:w="3260" w:type="dxa"/>
          <w:tcBorders/>
        </w:tcPr>
        <w:p>
          <w:pPr>
            <w:pStyle w:val="Header"/>
            <w:snapToGrid w:val="false"/>
            <w:ind w:end="-115"/>
            <w:jc w:val="end"/>
            <w:rPr/>
          </w:pPr>
          <w:r>
            <w:rPr/>
          </w:r>
        </w:p>
      </w:tc>
    </w:tr>
  </w:tbl>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80" w:type="dxa"/>
      <w:jc w:val="start"/>
      <w:tblInd w:w="108" w:type="dxa"/>
      <w:tblLayout w:type="fixed"/>
      <w:tblCellMar>
        <w:top w:w="0" w:type="dxa"/>
        <w:start w:w="108" w:type="dxa"/>
        <w:bottom w:w="0" w:type="dxa"/>
        <w:end w:w="108" w:type="dxa"/>
      </w:tblCellMar>
    </w:tblPr>
    <w:tblGrid>
      <w:gridCol w:w="3260"/>
      <w:gridCol w:w="3260"/>
      <w:gridCol w:w="3260"/>
    </w:tblGrid>
    <w:tr>
      <w:trPr/>
      <w:tc>
        <w:tcPr>
          <w:tcW w:w="3260" w:type="dxa"/>
          <w:tcBorders/>
        </w:tcPr>
        <w:p>
          <w:pPr>
            <w:pStyle w:val="Header"/>
            <w:snapToGrid w:val="false"/>
            <w:ind w:start="-115" w:end="0"/>
            <w:rPr/>
          </w:pPr>
          <w:r>
            <w:rPr/>
          </w:r>
        </w:p>
      </w:tc>
      <w:tc>
        <w:tcPr>
          <w:tcW w:w="3260" w:type="dxa"/>
          <w:tcBorders/>
        </w:tcPr>
        <w:p>
          <w:pPr>
            <w:pStyle w:val="Header"/>
            <w:snapToGrid w:val="false"/>
            <w:jc w:val="center"/>
            <w:rPr/>
          </w:pPr>
          <w:r>
            <w:rPr/>
          </w:r>
        </w:p>
      </w:tc>
      <w:tc>
        <w:tcPr>
          <w:tcW w:w="3260" w:type="dxa"/>
          <w:tcBorders/>
        </w:tcPr>
        <w:p>
          <w:pPr>
            <w:pStyle w:val="Header"/>
            <w:snapToGrid w:val="false"/>
            <w:ind w:end="-115"/>
            <w:jc w:val="end"/>
            <w:rPr/>
          </w:pPr>
          <w:r>
            <w:rPr/>
          </w:r>
        </w:p>
      </w:tc>
    </w:tr>
  </w:tbl>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80" w:type="dxa"/>
      <w:jc w:val="start"/>
      <w:tblInd w:w="108" w:type="dxa"/>
      <w:tblLayout w:type="fixed"/>
      <w:tblCellMar>
        <w:top w:w="0" w:type="dxa"/>
        <w:start w:w="108" w:type="dxa"/>
        <w:bottom w:w="0" w:type="dxa"/>
        <w:end w:w="108" w:type="dxa"/>
      </w:tblCellMar>
    </w:tblPr>
    <w:tblGrid>
      <w:gridCol w:w="3260"/>
      <w:gridCol w:w="3260"/>
      <w:gridCol w:w="3260"/>
    </w:tblGrid>
    <w:tr>
      <w:trPr/>
      <w:tc>
        <w:tcPr>
          <w:tcW w:w="3260" w:type="dxa"/>
          <w:tcBorders/>
        </w:tcPr>
        <w:p>
          <w:pPr>
            <w:pStyle w:val="Header"/>
            <w:snapToGrid w:val="false"/>
            <w:ind w:start="-115" w:end="0"/>
            <w:rPr/>
          </w:pPr>
          <w:r>
            <w:rPr/>
          </w:r>
        </w:p>
      </w:tc>
      <w:tc>
        <w:tcPr>
          <w:tcW w:w="3260" w:type="dxa"/>
          <w:tcBorders/>
        </w:tcPr>
        <w:p>
          <w:pPr>
            <w:pStyle w:val="Header"/>
            <w:snapToGrid w:val="false"/>
            <w:jc w:val="center"/>
            <w:rPr/>
          </w:pPr>
          <w:r>
            <w:rPr/>
          </w:r>
        </w:p>
      </w:tc>
      <w:tc>
        <w:tcPr>
          <w:tcW w:w="3260" w:type="dxa"/>
          <w:tcBorders/>
        </w:tcPr>
        <w:p>
          <w:pPr>
            <w:pStyle w:val="Header"/>
            <w:snapToGrid w:val="false"/>
            <w:ind w:end="-115"/>
            <w:jc w:val="end"/>
            <w:rPr/>
          </w:pPr>
          <w:r>
            <w:rPr/>
          </w:r>
        </w:p>
      </w:tc>
    </w:tr>
  </w:tbl>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Spacing"/>
      <w:jc w:val="center"/>
      <w:rPr>
        <w:rFonts w:ascii="Alef" w:hAnsi="Alef" w:eastAsia="Tenorite Display" w:cs="Alef"/>
        <w:b/>
        <w:bCs/>
      </w:rPr>
    </w:pPr>
    <w:r>
      <w:rPr>
        <w:rFonts w:eastAsia="Tenorite Display" w:cs="Alef" w:ascii="Alef" w:hAnsi="Alef"/>
        <w:b/>
        <w:bCs/>
      </w:rPr>
      <w:drawing>
        <wp:anchor behindDoc="1" distT="0" distB="0" distL="0" distR="0" simplePos="0" locked="0" layoutInCell="1" allowOverlap="1" relativeHeight="3">
          <wp:simplePos x="0" y="0"/>
          <wp:positionH relativeFrom="column">
            <wp:posOffset>-66675</wp:posOffset>
          </wp:positionH>
          <wp:positionV relativeFrom="paragraph">
            <wp:posOffset>-125095</wp:posOffset>
          </wp:positionV>
          <wp:extent cx="2075815" cy="1320165"/>
          <wp:effectExtent l="0" t="0" r="0" b="0"/>
          <wp:wrapNone/>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srcRect l="-21" t="-33" r="-21" b="-33"/>
                  <a:stretch>
                    <a:fillRect/>
                  </a:stretch>
                </pic:blipFill>
                <pic:spPr bwMode="auto">
                  <a:xfrm>
                    <a:off x="0" y="0"/>
                    <a:ext cx="2075815" cy="1320165"/>
                  </a:xfrm>
                  <a:prstGeom prst="rect">
                    <a:avLst/>
                  </a:prstGeom>
                </pic:spPr>
              </pic:pic>
            </a:graphicData>
          </a:graphic>
        </wp:anchor>
      </w:drawing>
    </w:r>
    <w:bookmarkStart w:id="1" w:name="_GoBack"/>
    <w:bookmarkStart w:id="2" w:name="_GoBack"/>
    <w:bookmarkEnd w:id="2"/>
  </w:p>
  <w:p>
    <w:pPr>
      <w:pStyle w:val="NoSpacing"/>
      <w:tabs>
        <w:tab w:val="clear" w:pos="720"/>
        <w:tab w:val="left" w:pos="1394" w:leader="none"/>
        <w:tab w:val="center" w:pos="4896" w:leader="none"/>
      </w:tabs>
      <w:jc w:val="center"/>
      <w:rPr>
        <w:rFonts w:ascii="Alef" w:hAnsi="Alef" w:eastAsia="Tenorite Display" w:cs="Alef"/>
        <w:b/>
        <w:bCs/>
      </w:rPr>
    </w:pPr>
    <w:r>
      <w:rPr>
        <w:rFonts w:eastAsia="Tenorite Display" w:cs="Alef" w:ascii="Alef" w:hAnsi="Alef"/>
        <w:b/>
        <w:bCs/>
      </w:rPr>
      <w:t>Town of Oneonta</w:t>
    </w:r>
  </w:p>
  <w:p>
    <w:pPr>
      <w:pStyle w:val="NoSpacing"/>
      <w:jc w:val="center"/>
      <w:rPr>
        <w:rFonts w:ascii="Alef" w:hAnsi="Alef" w:eastAsia="Tenorite Display" w:cs="Alef"/>
        <w:b/>
        <w:bCs/>
      </w:rPr>
    </w:pPr>
    <w:r>
      <w:rPr>
        <w:rFonts w:eastAsia="Tenorite Display" w:cs="Alef" w:ascii="Alef" w:hAnsi="Alef"/>
        <w:b/>
        <w:bCs/>
      </w:rPr>
      <w:t>TOWN BOARD</w:t>
    </w:r>
  </w:p>
  <w:p>
    <w:pPr>
      <w:pStyle w:val="NoSpacing"/>
      <w:jc w:val="center"/>
      <w:rPr>
        <w:rFonts w:ascii="Alef" w:hAnsi="Alef" w:eastAsia="Tenorite Display" w:cs="Alef"/>
        <w:b/>
        <w:bCs/>
      </w:rPr>
    </w:pPr>
    <w:r>
      <w:rPr>
        <w:rFonts w:eastAsia="Tenorite Display" w:cs="Alef" w:ascii="Alef" w:hAnsi="Alef"/>
        <w:b/>
        <w:bCs/>
      </w:rPr>
      <w:t>Regular Meeting Agenda</w:t>
    </w:r>
  </w:p>
  <w:p>
    <w:pPr>
      <w:pStyle w:val="NoSpacing"/>
      <w:jc w:val="center"/>
      <w:rPr>
        <w:rFonts w:ascii="Alef" w:hAnsi="Alef" w:eastAsia="Tenorite Display" w:cs="Alef"/>
      </w:rPr>
    </w:pPr>
    <w:r>
      <w:rPr>
        <w:rFonts w:eastAsia="Tenorite Display" w:cs="Alef" w:ascii="Alef" w:hAnsi="Alef"/>
        <w:b/>
        <w:bCs/>
      </w:rPr>
      <w:t>January 10, 2024</w:t>
    </w:r>
  </w:p>
  <w:p>
    <w:pPr>
      <w:pStyle w:val="NoSpacing"/>
      <w:jc w:val="center"/>
      <w:rPr>
        <w:rFonts w:ascii="Alef" w:hAnsi="Alef" w:eastAsia="Tenorite Display" w:cs="Alef"/>
      </w:rPr>
    </w:pPr>
    <w:r>
      <w:rPr>
        <w:rFonts w:eastAsia="Tenorite Display" w:cs="Alef" w:ascii="Alef" w:hAnsi="Alef"/>
      </w:rPr>
      <w:t>07:00PM</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start"/>
      <w:pPr>
        <w:tabs>
          <w:tab w:val="num" w:pos="0"/>
        </w:tabs>
        <w:ind w:start="432" w:hanging="432"/>
      </w:pPr>
    </w:lvl>
    <w:lvl w:ilvl="1">
      <w:start w:val="1"/>
      <w:pStyle w:val="Heading2"/>
      <w:numFmt w:val="decimal"/>
      <w:lvlText w:val="%1.%2"/>
      <w:lvlJc w:val="start"/>
      <w:pPr>
        <w:tabs>
          <w:tab w:val="num" w:pos="0"/>
        </w:tabs>
        <w:ind w:start="576" w:hanging="576"/>
      </w:pPr>
    </w:lvl>
    <w:lvl w:ilvl="2">
      <w:start w:val="1"/>
      <w:pStyle w:val="Heading3"/>
      <w:numFmt w:val="decimal"/>
      <w:lvlText w:val="%1.%2.%3"/>
      <w:lvlJc w:val="start"/>
      <w:pPr>
        <w:tabs>
          <w:tab w:val="num" w:pos="0"/>
        </w:tabs>
        <w:ind w:start="720" w:hanging="720"/>
      </w:pPr>
    </w:lvl>
    <w:lvl w:ilvl="3">
      <w:start w:val="1"/>
      <w:pStyle w:val="Heading4"/>
      <w:numFmt w:val="decimal"/>
      <w:lvlText w:val="%1.%2.%3.%4"/>
      <w:lvlJc w:val="start"/>
      <w:pPr>
        <w:tabs>
          <w:tab w:val="num" w:pos="0"/>
        </w:tabs>
        <w:ind w:start="864" w:hanging="864"/>
      </w:pPr>
    </w:lvl>
    <w:lvl w:ilvl="4">
      <w:start w:val="1"/>
      <w:pStyle w:val="Heading5"/>
      <w:numFmt w:val="decimal"/>
      <w:lvlText w:val="%1.%2.%3.%4.%5"/>
      <w:lvlJc w:val="start"/>
      <w:pPr>
        <w:tabs>
          <w:tab w:val="num" w:pos="0"/>
        </w:tabs>
        <w:ind w:start="1008" w:hanging="1008"/>
      </w:pPr>
    </w:lvl>
    <w:lvl w:ilvl="5">
      <w:start w:val="1"/>
      <w:pStyle w:val="Heading6"/>
      <w:numFmt w:val="decimal"/>
      <w:lvlText w:val="%1.%2.%3.%4.%5.%6"/>
      <w:lvlJc w:val="start"/>
      <w:pPr>
        <w:tabs>
          <w:tab w:val="num" w:pos="0"/>
        </w:tabs>
        <w:ind w:start="1152" w:hanging="1152"/>
      </w:pPr>
    </w:lvl>
    <w:lvl w:ilvl="6">
      <w:start w:val="1"/>
      <w:pStyle w:val="Heading7"/>
      <w:numFmt w:val="decimal"/>
      <w:lvlText w:val="%1.%2.%3.%4.%5.%6.%7"/>
      <w:lvlJc w:val="start"/>
      <w:pPr>
        <w:tabs>
          <w:tab w:val="num" w:pos="0"/>
        </w:tabs>
        <w:ind w:start="1296" w:hanging="1296"/>
      </w:pPr>
    </w:lvl>
    <w:lvl w:ilvl="7">
      <w:start w:val="1"/>
      <w:pStyle w:val="Heading8"/>
      <w:numFmt w:val="decimal"/>
      <w:lvlText w:val="%1.%2.%3.%4.%5.%6.%7.%8"/>
      <w:lvlJc w:val="start"/>
      <w:pPr>
        <w:tabs>
          <w:tab w:val="num" w:pos="0"/>
        </w:tabs>
        <w:ind w:start="1440" w:hanging="1440"/>
      </w:pPr>
    </w:lvl>
    <w:lvl w:ilvl="8">
      <w:start w:val="1"/>
      <w:pStyle w:val="Heading9"/>
      <w:numFmt w:val="decimal"/>
      <w:lvlText w:val="%1.%2.%3.%4.%5.%6.%7.%8.%9"/>
      <w:lvlJc w:val="start"/>
      <w:pPr>
        <w:tabs>
          <w:tab w:val="num" w:pos="0"/>
        </w:tabs>
        <w:ind w:start="1584" w:hanging="1584"/>
      </w:pPr>
    </w:lvl>
  </w:abstractNum>
  <w:num w:numId="1">
    <w:abstractNumId w:val="1"/>
  </w:num>
</w:numbering>
</file>

<file path=word/settings.xml><?xml version="1.0" encoding="utf-8"?>
<w:settings xmlns:w="http://schemas.openxmlformats.org/wordprocessingml/2006/main">
  <w:zoom w:percent="100"/>
  <w:defaultTabStop w:val="720"/>
  <w:autoHyphenation w:val="true"/>
  <w:evenAndOddHeaders/>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200"/>
      <w:jc w:val="star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keepLines/>
      <w:numPr>
        <w:ilvl w:val="0"/>
        <w:numId w:val="1"/>
      </w:numPr>
      <w:spacing w:before="240" w:after="0"/>
      <w:outlineLvl w:val="0"/>
    </w:pPr>
    <w:rPr>
      <w:rFonts w:ascii="Cambria" w:hAnsi="Cambria" w:eastAsia="" w:cs=""/>
      <w:color w:val="365F91"/>
      <w:sz w:val="32"/>
      <w:szCs w:val="32"/>
    </w:rPr>
  </w:style>
  <w:style w:type="paragraph" w:styleId="Heading2">
    <w:name w:val="Heading 2"/>
    <w:basedOn w:val="Normal"/>
    <w:next w:val="Normal"/>
    <w:qFormat/>
    <w:pPr>
      <w:keepNext w:val="true"/>
      <w:keepLines/>
      <w:numPr>
        <w:ilvl w:val="1"/>
        <w:numId w:val="1"/>
      </w:numPr>
      <w:spacing w:before="40" w:after="0"/>
      <w:outlineLvl w:val="1"/>
    </w:pPr>
    <w:rPr>
      <w:rFonts w:ascii="Cambria" w:hAnsi="Cambria" w:eastAsia="" w:cs=""/>
      <w:color w:val="365F91"/>
      <w:sz w:val="26"/>
      <w:szCs w:val="26"/>
    </w:rPr>
  </w:style>
  <w:style w:type="paragraph" w:styleId="Heading3">
    <w:name w:val="Heading 3"/>
    <w:basedOn w:val="Normal"/>
    <w:next w:val="Normal"/>
    <w:qFormat/>
    <w:pPr>
      <w:keepNext w:val="true"/>
      <w:keepLines/>
      <w:numPr>
        <w:ilvl w:val="2"/>
        <w:numId w:val="1"/>
      </w:numPr>
      <w:spacing w:before="40" w:after="0"/>
      <w:outlineLvl w:val="2"/>
    </w:pPr>
    <w:rPr>
      <w:rFonts w:ascii="Cambria" w:hAnsi="Cambria" w:eastAsia="" w:cs=""/>
      <w:color w:val="243F60"/>
    </w:rPr>
  </w:style>
  <w:style w:type="paragraph" w:styleId="Heading4">
    <w:name w:val="Heading 4"/>
    <w:basedOn w:val="Normal"/>
    <w:next w:val="Normal"/>
    <w:qFormat/>
    <w:pPr>
      <w:keepNext w:val="true"/>
      <w:keepLines/>
      <w:numPr>
        <w:ilvl w:val="3"/>
        <w:numId w:val="1"/>
      </w:numPr>
      <w:spacing w:before="40" w:after="0"/>
      <w:outlineLvl w:val="3"/>
    </w:pPr>
    <w:rPr>
      <w:rFonts w:ascii="Cambria" w:hAnsi="Cambria" w:eastAsia="" w:cs=""/>
      <w:i/>
      <w:iCs/>
      <w:color w:val="365F91"/>
    </w:rPr>
  </w:style>
  <w:style w:type="paragraph" w:styleId="Heading5">
    <w:name w:val="Heading 5"/>
    <w:basedOn w:val="Normal"/>
    <w:next w:val="Normal"/>
    <w:qFormat/>
    <w:pPr>
      <w:keepNext w:val="true"/>
      <w:keepLines/>
      <w:numPr>
        <w:ilvl w:val="4"/>
        <w:numId w:val="1"/>
      </w:numPr>
      <w:spacing w:before="40" w:after="0"/>
      <w:outlineLvl w:val="4"/>
    </w:pPr>
    <w:rPr>
      <w:rFonts w:ascii="Cambria" w:hAnsi="Cambria" w:eastAsia="" w:cs=""/>
      <w:color w:val="365F91"/>
    </w:rPr>
  </w:style>
  <w:style w:type="paragraph" w:styleId="Heading6">
    <w:name w:val="Heading 6"/>
    <w:basedOn w:val="Normal"/>
    <w:next w:val="Normal"/>
    <w:qFormat/>
    <w:pPr>
      <w:keepNext w:val="true"/>
      <w:keepLines/>
      <w:numPr>
        <w:ilvl w:val="5"/>
        <w:numId w:val="1"/>
      </w:numPr>
      <w:spacing w:before="40" w:after="0"/>
      <w:outlineLvl w:val="5"/>
    </w:pPr>
    <w:rPr>
      <w:rFonts w:ascii="Cambria" w:hAnsi="Cambria" w:eastAsia="" w:cs=""/>
      <w:color w:val="243F60"/>
    </w:rPr>
  </w:style>
  <w:style w:type="paragraph" w:styleId="Heading7">
    <w:name w:val="Heading 7"/>
    <w:basedOn w:val="Normal"/>
    <w:next w:val="Normal"/>
    <w:qFormat/>
    <w:pPr>
      <w:keepNext w:val="true"/>
      <w:keepLines/>
      <w:numPr>
        <w:ilvl w:val="6"/>
        <w:numId w:val="1"/>
      </w:numPr>
      <w:spacing w:before="40" w:after="0"/>
      <w:outlineLvl w:val="6"/>
    </w:pPr>
    <w:rPr>
      <w:rFonts w:ascii="Cambria" w:hAnsi="Cambria" w:eastAsia="" w:cs=""/>
      <w:i/>
      <w:iCs/>
      <w:color w:val="243F60"/>
    </w:rPr>
  </w:style>
  <w:style w:type="paragraph" w:styleId="Heading8">
    <w:name w:val="Heading 8"/>
    <w:basedOn w:val="Normal"/>
    <w:next w:val="Normal"/>
    <w:qFormat/>
    <w:pPr>
      <w:keepNext w:val="true"/>
      <w:keepLines/>
      <w:numPr>
        <w:ilvl w:val="7"/>
        <w:numId w:val="1"/>
      </w:numPr>
      <w:spacing w:before="40" w:after="0"/>
      <w:outlineLvl w:val="7"/>
    </w:pPr>
    <w:rPr>
      <w:rFonts w:ascii="Cambria" w:hAnsi="Cambria" w:eastAsia="" w:cs=""/>
      <w:color w:val="272727"/>
      <w:sz w:val="21"/>
      <w:szCs w:val="21"/>
    </w:rPr>
  </w:style>
  <w:style w:type="paragraph" w:styleId="Heading9">
    <w:name w:val="Heading 9"/>
    <w:basedOn w:val="Normal"/>
    <w:next w:val="Normal"/>
    <w:qFormat/>
    <w:pPr>
      <w:keepNext w:val="true"/>
      <w:keepLines/>
      <w:numPr>
        <w:ilvl w:val="8"/>
        <w:numId w:val="1"/>
      </w:numPr>
      <w:spacing w:before="40" w:after="0"/>
      <w:outlineLvl w:val="8"/>
    </w:pPr>
    <w:rPr>
      <w:rFonts w:ascii="Cambria" w:hAnsi="Cambria" w:eastAsia="" w:cs=""/>
      <w:i/>
      <w:iCs/>
      <w:color w:val="272727"/>
      <w:sz w:val="21"/>
      <w:szCs w:val="21"/>
    </w:rPr>
  </w:style>
  <w:style w:type="character" w:styleId="DefaultParagraphFont">
    <w:name w:val="Default Paragraph Font"/>
    <w:qFormat/>
    <w:rPr/>
  </w:style>
  <w:style w:type="character" w:styleId="BalloonTextChar">
    <w:name w:val="Balloon Text Char"/>
    <w:basedOn w:val="DefaultParagraphFont"/>
    <w:qFormat/>
    <w:rPr>
      <w:rFonts w:ascii="Segoe UI" w:hAnsi="Segoe UI" w:cs="Segoe UI"/>
      <w:sz w:val="18"/>
      <w:szCs w:val="18"/>
    </w:rPr>
  </w:style>
  <w:style w:type="character" w:styleId="HeaderChar">
    <w:name w:val="Header Char"/>
    <w:basedOn w:val="DefaultParagraphFont"/>
    <w:qFormat/>
    <w:rPr/>
  </w:style>
  <w:style w:type="character" w:styleId="FooterChar">
    <w:name w:val="Footer Char"/>
    <w:basedOn w:val="DefaultParagraphFont"/>
    <w:qFormat/>
    <w:rPr/>
  </w:style>
  <w:style w:type="character" w:styleId="Heading1Char">
    <w:name w:val="Heading 1 Char"/>
    <w:basedOn w:val="DefaultParagraphFont"/>
    <w:qFormat/>
    <w:rPr>
      <w:rFonts w:ascii="Cambria" w:hAnsi="Cambria" w:eastAsia="" w:cs=""/>
      <w:color w:val="365F91"/>
      <w:sz w:val="32"/>
      <w:szCs w:val="32"/>
    </w:rPr>
  </w:style>
  <w:style w:type="character" w:styleId="Heading2Char">
    <w:name w:val="Heading 2 Char"/>
    <w:basedOn w:val="DefaultParagraphFont"/>
    <w:qFormat/>
    <w:rPr>
      <w:rFonts w:ascii="Cambria" w:hAnsi="Cambria" w:eastAsia="" w:cs=""/>
      <w:color w:val="365F91"/>
      <w:sz w:val="26"/>
      <w:szCs w:val="26"/>
    </w:rPr>
  </w:style>
  <w:style w:type="character" w:styleId="Heading3Char">
    <w:name w:val="Heading 3 Char"/>
    <w:basedOn w:val="DefaultParagraphFont"/>
    <w:qFormat/>
    <w:rPr>
      <w:rFonts w:ascii="Cambria" w:hAnsi="Cambria" w:eastAsia="" w:cs=""/>
      <w:color w:val="243F60"/>
    </w:rPr>
  </w:style>
  <w:style w:type="character" w:styleId="Heading4Char">
    <w:name w:val="Heading 4 Char"/>
    <w:basedOn w:val="DefaultParagraphFont"/>
    <w:qFormat/>
    <w:rPr>
      <w:rFonts w:ascii="Cambria" w:hAnsi="Cambria" w:eastAsia="" w:cs=""/>
      <w:i/>
      <w:iCs/>
      <w:color w:val="365F91"/>
    </w:rPr>
  </w:style>
  <w:style w:type="character" w:styleId="Heading5Char">
    <w:name w:val="Heading 5 Char"/>
    <w:basedOn w:val="DefaultParagraphFont"/>
    <w:qFormat/>
    <w:rPr>
      <w:rFonts w:ascii="Cambria" w:hAnsi="Cambria" w:eastAsia="" w:cs=""/>
      <w:color w:val="365F91"/>
    </w:rPr>
  </w:style>
  <w:style w:type="character" w:styleId="Heading6Char">
    <w:name w:val="Heading 6 Char"/>
    <w:basedOn w:val="DefaultParagraphFont"/>
    <w:qFormat/>
    <w:rPr>
      <w:rFonts w:ascii="Cambria" w:hAnsi="Cambria" w:eastAsia="" w:cs=""/>
      <w:color w:val="243F60"/>
    </w:rPr>
  </w:style>
  <w:style w:type="character" w:styleId="Heading7Char">
    <w:name w:val="Heading 7 Char"/>
    <w:basedOn w:val="DefaultParagraphFont"/>
    <w:qFormat/>
    <w:rPr>
      <w:rFonts w:ascii="Cambria" w:hAnsi="Cambria" w:eastAsia="" w:cs=""/>
      <w:i/>
      <w:iCs/>
      <w:color w:val="243F60"/>
    </w:rPr>
  </w:style>
  <w:style w:type="character" w:styleId="Heading8Char">
    <w:name w:val="Heading 8 Char"/>
    <w:basedOn w:val="DefaultParagraphFont"/>
    <w:qFormat/>
    <w:rPr>
      <w:rFonts w:ascii="Cambria" w:hAnsi="Cambria" w:eastAsia="" w:cs=""/>
      <w:color w:val="272727"/>
      <w:sz w:val="21"/>
      <w:szCs w:val="21"/>
    </w:rPr>
  </w:style>
  <w:style w:type="character" w:styleId="Heading9Char">
    <w:name w:val="Heading 9 Char"/>
    <w:basedOn w:val="DefaultParagraphFont"/>
    <w:qFormat/>
    <w:rPr>
      <w:rFonts w:ascii="Cambria" w:hAnsi="Cambria" w:eastAsia="" w:cs=""/>
      <w:i/>
      <w:iCs/>
      <w:color w:val="272727"/>
      <w:sz w:val="21"/>
      <w:szCs w:val="21"/>
    </w:rPr>
  </w:style>
  <w:style w:type="character" w:styleId="PlainTextChar">
    <w:name w:val="Plain Text Char"/>
    <w:basedOn w:val="DefaultParagraphFont"/>
    <w:qFormat/>
    <w:rPr>
      <w:rFonts w:ascii="Tenorite" w:hAnsi="Tenorite" w:eastAsia="Calibri" w:cs=""/>
      <w:sz w:val="22"/>
      <w:szCs w:val="21"/>
    </w:rPr>
  </w:style>
  <w:style w:type="character" w:styleId="Xelementtoproof">
    <w:name w:val="x_elementtoproof"/>
    <w:basedOn w:val="DefaultParagraphFont"/>
    <w:qFormat/>
    <w:rPr/>
  </w:style>
  <w:style w:type="character" w:styleId="Hyperlink">
    <w:name w:val="Hyperlink"/>
    <w:basedOn w:val="DefaultParagraphFont"/>
    <w:rPr>
      <w:color w:val="0000FF"/>
      <w:u w:val="single"/>
    </w:rPr>
  </w:style>
  <w:style w:type="paragraph" w:styleId="Heading">
    <w:name w:val="Heading"/>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qFormat/>
    <w:pPr>
      <w:widowControl/>
      <w:suppressAutoHyphens w:val="true"/>
      <w:bidi w:val="0"/>
      <w:spacing w:before="0" w:after="0"/>
      <w:jc w:val="start"/>
    </w:pPr>
    <w:rPr>
      <w:rFonts w:ascii="Times New Roman" w:hAnsi="Times New Roman" w:eastAsia="Times New Roman" w:cs="Times New Roman"/>
      <w:color w:val="auto"/>
      <w:kern w:val="0"/>
      <w:sz w:val="24"/>
      <w:szCs w:val="24"/>
      <w:lang w:val="en-US" w:eastAsia="en-US" w:bidi="ar-SA"/>
    </w:rPr>
  </w:style>
  <w:style w:type="paragraph" w:styleId="BalloonText">
    <w:name w:val="Balloon Text"/>
    <w:basedOn w:val="Normal"/>
    <w:qFormat/>
    <w:pPr>
      <w:spacing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pPr>
      <w:tabs>
        <w:tab w:val="clear" w:pos="720"/>
        <w:tab w:val="center" w:pos="4680" w:leader="none"/>
        <w:tab w:val="right" w:pos="9360" w:leader="none"/>
      </w:tabs>
      <w:spacing w:before="0" w:after="0"/>
    </w:pPr>
    <w:rPr/>
  </w:style>
  <w:style w:type="paragraph" w:styleId="Footer">
    <w:name w:val="Footer"/>
    <w:basedOn w:val="Normal"/>
    <w:pPr>
      <w:tabs>
        <w:tab w:val="clear" w:pos="720"/>
        <w:tab w:val="center" w:pos="4680" w:leader="none"/>
        <w:tab w:val="right" w:pos="9360" w:leader="none"/>
      </w:tabs>
      <w:spacing w:before="0" w:after="0"/>
    </w:pPr>
    <w:rPr/>
  </w:style>
  <w:style w:type="paragraph" w:styleId="ListParagraph">
    <w:name w:val="List Paragraph"/>
    <w:basedOn w:val="Normal"/>
    <w:qFormat/>
    <w:pPr>
      <w:spacing w:before="0" w:after="200"/>
      <w:ind w:hanging="0" w:start="720" w:end="0"/>
      <w:contextualSpacing/>
    </w:pPr>
    <w:rPr/>
  </w:style>
  <w:style w:type="paragraph" w:styleId="PlainText">
    <w:name w:val="Plain Text"/>
    <w:basedOn w:val="Normal"/>
    <w:qFormat/>
    <w:pPr>
      <w:spacing w:before="0" w:after="0"/>
    </w:pPr>
    <w:rPr>
      <w:rFonts w:ascii="Tenorite" w:hAnsi="Tenorite" w:eastAsia="Calibri" w:cs=""/>
      <w:sz w:val="22"/>
      <w:szCs w:val="21"/>
    </w:rPr>
  </w:style>
  <w:style w:type="paragraph" w:styleId="NormalWeb">
    <w:name w:val="Normal (Web)"/>
    <w:basedOn w:val="Normal"/>
    <w:qFormat/>
    <w:pPr>
      <w:spacing w:before="280" w:after="280"/>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405</TotalTime>
  <Application>LibreOffice/7.6.4.1$Windows_X86_64 LibreOffice_project/e19e193f88cd6c0525a17fb7a176ed8e6a3e2aa1</Application>
  <AppVersion>15.0000</AppVersion>
  <Pages>3</Pages>
  <Words>363</Words>
  <Characters>2045</Characters>
  <CharactersWithSpaces>2384</CharactersWithSpaces>
  <Paragraphs>44</Paragraphs>
  <Company>Town of Oneonta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2023-07-07T13:46:00Z</dcterms:created>
  <dc:creator>Ryan F. Pereira</dc:creator>
  <dc:description/>
  <dc:language>en-US</dc:language>
  <cp:lastModifiedBy/>
  <cp:lastPrinted>2023-06-14T15:01:00Z</cp:lastPrinted>
  <dcterms:modified xsi:type="dcterms:W3CDTF">2024-01-10T12:21:19Z</dcterms:modified>
  <cp:revision>16</cp:revision>
  <dc:subject/>
  <dc:title>Town Clerk</dc:title>
</cp:coreProperties>
</file>

<file path=docProps/custom.xml><?xml version="1.0" encoding="utf-8"?>
<Properties xmlns="http://schemas.openxmlformats.org/officeDocument/2006/custom-properties" xmlns:vt="http://schemas.openxmlformats.org/officeDocument/2006/docPropsVTypes"/>
</file>